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39A2" w14:textId="7DADA98F" w:rsidR="0089076E" w:rsidRPr="008263FF" w:rsidRDefault="009D5948" w:rsidP="008263FF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 1133: Survey of American History to 1865</w:t>
      </w:r>
    </w:p>
    <w:p w14:paraId="1683FD1B" w14:textId="77777777" w:rsidR="0089076E" w:rsidRPr="0001371A" w:rsidRDefault="004A03F7">
      <w:pPr>
        <w:spacing w:before="176"/>
        <w:ind w:left="120"/>
        <w:jc w:val="both"/>
        <w:rPr>
          <w:rFonts w:ascii="Times New Roman" w:hAnsi="Times New Roman" w:cs="Times New Roman"/>
          <w:b/>
          <w:u w:val="single"/>
        </w:rPr>
      </w:pPr>
      <w:r w:rsidRPr="0001371A">
        <w:rPr>
          <w:rFonts w:ascii="Times New Roman" w:hAnsi="Times New Roman" w:cs="Times New Roman"/>
          <w:b/>
          <w:w w:val="95"/>
          <w:u w:val="single"/>
        </w:rPr>
        <w:t>Course Description:</w:t>
      </w:r>
    </w:p>
    <w:p w14:paraId="489E3E5B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 xml:space="preserve">Why did Europeans colonize the Americas in the 1600s, patriots overthrow their mother </w:t>
      </w:r>
      <w:proofErr w:type="gramStart"/>
      <w:r w:rsidRPr="009D5948">
        <w:rPr>
          <w:rFonts w:ascii="Times New Roman" w:hAnsi="Times New Roman" w:cs="Times New Roman"/>
          <w:sz w:val="22"/>
          <w:szCs w:val="22"/>
        </w:rPr>
        <w:t>country</w:t>
      </w:r>
      <w:proofErr w:type="gramEnd"/>
    </w:p>
    <w:p w14:paraId="79CB14F4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in the 1700s, and Americans fight a deadly war against one another in the 1800s? This course</w:t>
      </w:r>
    </w:p>
    <w:p w14:paraId="7EEFC40E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examines the history of colonial America and the United States to the end of the Civil War. The</w:t>
      </w:r>
    </w:p>
    <w:p w14:paraId="4F41512F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first third explores the effects of colonization, including the rise of race-based slavery, the</w:t>
      </w:r>
    </w:p>
    <w:p w14:paraId="17D45AE8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displacement of Indigenous peoples, and the road to revolution. The second third considers how</w:t>
      </w:r>
    </w:p>
    <w:p w14:paraId="48B04029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diverse Americans envisioned the meanings and consequences of independence. The final third</w:t>
      </w:r>
    </w:p>
    <w:p w14:paraId="0C85F6D0" w14:textId="0A5A4429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examines the polarizing politics of slavery which led to the secession of eleven states. It took a</w:t>
      </w:r>
    </w:p>
    <w:p w14:paraId="34F53D81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deadly civil war to restore the Union, destroy slavery, and emancipate four million individuals.</w:t>
      </w:r>
    </w:p>
    <w:p w14:paraId="3F454904" w14:textId="77777777" w:rsidR="009D5948" w:rsidRPr="009D5948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Throughout the semester, we will contemplate what it meant to be free—or unfree—at various</w:t>
      </w:r>
    </w:p>
    <w:p w14:paraId="50D79456" w14:textId="3F031D0F" w:rsidR="0089076E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  <w:r w:rsidRPr="009D5948">
        <w:rPr>
          <w:rFonts w:ascii="Times New Roman" w:hAnsi="Times New Roman" w:cs="Times New Roman"/>
          <w:sz w:val="22"/>
          <w:szCs w:val="22"/>
        </w:rPr>
        <w:t>moments in American history.</w:t>
      </w:r>
    </w:p>
    <w:p w14:paraId="757E9A6B" w14:textId="77777777" w:rsidR="009D5948" w:rsidRPr="008263FF" w:rsidRDefault="009D5948" w:rsidP="009D5948">
      <w:pPr>
        <w:pStyle w:val="BodyText"/>
        <w:ind w:left="120"/>
        <w:rPr>
          <w:rFonts w:ascii="Times New Roman" w:hAnsi="Times New Roman" w:cs="Times New Roman"/>
          <w:sz w:val="22"/>
          <w:szCs w:val="22"/>
        </w:rPr>
      </w:pPr>
    </w:p>
    <w:p w14:paraId="57B94F30" w14:textId="4785C021" w:rsidR="00E470E4" w:rsidRPr="0001371A" w:rsidRDefault="00E470E4">
      <w:pPr>
        <w:pStyle w:val="Heading3"/>
        <w:rPr>
          <w:rFonts w:ascii="Times New Roman" w:hAnsi="Times New Roman" w:cs="Times New Roman"/>
          <w:sz w:val="22"/>
          <w:szCs w:val="22"/>
          <w:u w:val="single"/>
        </w:rPr>
      </w:pPr>
      <w:r w:rsidRPr="0001371A">
        <w:rPr>
          <w:rFonts w:ascii="Times New Roman" w:hAnsi="Times New Roman" w:cs="Times New Roman"/>
          <w:sz w:val="22"/>
          <w:szCs w:val="22"/>
          <w:u w:val="single"/>
        </w:rPr>
        <w:t>Course Objectives:</w:t>
      </w:r>
    </w:p>
    <w:p w14:paraId="6AE317D4" w14:textId="77777777" w:rsidR="00E470E4" w:rsidRP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Synthesize historical material about colonial America, the American Revolution, the</w:t>
      </w:r>
    </w:p>
    <w:p w14:paraId="251614C2" w14:textId="77777777" w:rsidR="00E470E4" w:rsidRP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early republic, the antebellum era, and the era of the Civil War</w:t>
      </w:r>
    </w:p>
    <w:p w14:paraId="5B2709F3" w14:textId="33D1E6E1" w:rsidR="00E470E4" w:rsidRP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Develop an argument that draws on primary sources to answer a historical question</w:t>
      </w:r>
    </w:p>
    <w:p w14:paraId="03B5A751" w14:textId="169310E5" w:rsidR="00E470E4" w:rsidRP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Identify and evaluate the arguments of primary and secondary sources, paying close</w:t>
      </w:r>
    </w:p>
    <w:p w14:paraId="6AE08173" w14:textId="77777777" w:rsidR="00E470E4" w:rsidRP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attention to language and context</w:t>
      </w:r>
    </w:p>
    <w:p w14:paraId="712898CA" w14:textId="332B8982" w:rsidR="00E470E4" w:rsidRDefault="00E470E4" w:rsidP="00E470E4">
      <w:pPr>
        <w:pStyle w:val="Heading3"/>
        <w:numPr>
          <w:ilvl w:val="0"/>
          <w:numId w:val="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E470E4">
        <w:rPr>
          <w:rFonts w:ascii="Times New Roman" w:hAnsi="Times New Roman" w:cs="Times New Roman"/>
          <w:b w:val="0"/>
          <w:sz w:val="22"/>
          <w:szCs w:val="22"/>
        </w:rPr>
        <w:t>Communicate effectively by writing clear, well-supported exams and papers</w:t>
      </w:r>
    </w:p>
    <w:p w14:paraId="284711C0" w14:textId="77777777" w:rsidR="00E470E4" w:rsidRPr="00E470E4" w:rsidRDefault="00E470E4" w:rsidP="00E470E4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</w:p>
    <w:p w14:paraId="79627AB6" w14:textId="6D6734BF" w:rsidR="0089076E" w:rsidRPr="0001371A" w:rsidRDefault="008263FF">
      <w:pPr>
        <w:pStyle w:val="Heading3"/>
        <w:rPr>
          <w:rFonts w:ascii="Times New Roman" w:hAnsi="Times New Roman" w:cs="Times New Roman"/>
          <w:sz w:val="22"/>
          <w:szCs w:val="22"/>
          <w:u w:val="single"/>
        </w:rPr>
      </w:pPr>
      <w:r w:rsidRPr="0001371A">
        <w:rPr>
          <w:rFonts w:ascii="Times New Roman" w:hAnsi="Times New Roman" w:cs="Times New Roman"/>
          <w:sz w:val="22"/>
          <w:szCs w:val="22"/>
          <w:u w:val="single"/>
        </w:rPr>
        <w:t>Assessment of THECB c</w:t>
      </w:r>
      <w:r w:rsidR="004A03F7" w:rsidRPr="0001371A">
        <w:rPr>
          <w:rFonts w:ascii="Times New Roman" w:hAnsi="Times New Roman" w:cs="Times New Roman"/>
          <w:sz w:val="22"/>
          <w:szCs w:val="22"/>
          <w:u w:val="single"/>
        </w:rPr>
        <w:t xml:space="preserve">ore </w:t>
      </w:r>
      <w:r w:rsidRPr="0001371A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4A03F7" w:rsidRPr="0001371A">
        <w:rPr>
          <w:rFonts w:ascii="Times New Roman" w:hAnsi="Times New Roman" w:cs="Times New Roman"/>
          <w:sz w:val="22"/>
          <w:szCs w:val="22"/>
          <w:u w:val="single"/>
        </w:rPr>
        <w:t>bjectives</w:t>
      </w:r>
      <w:r w:rsidRPr="0001371A">
        <w:rPr>
          <w:rFonts w:ascii="Times New Roman" w:hAnsi="Times New Roman" w:cs="Times New Roman"/>
          <w:sz w:val="22"/>
          <w:szCs w:val="22"/>
          <w:u w:val="single"/>
        </w:rPr>
        <w:t xml:space="preserve"> for </w:t>
      </w:r>
      <w:r w:rsidR="009D5948" w:rsidRPr="0001371A">
        <w:rPr>
          <w:rFonts w:ascii="Times New Roman" w:hAnsi="Times New Roman" w:cs="Times New Roman"/>
          <w:sz w:val="22"/>
          <w:szCs w:val="22"/>
          <w:u w:val="single"/>
        </w:rPr>
        <w:t>AMERICAN HISTORY</w:t>
      </w:r>
      <w:r w:rsidR="0001371A" w:rsidRPr="0001371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4B88C5D8" w14:textId="77777777" w:rsidR="0001371A" w:rsidRPr="000473E1" w:rsidRDefault="0001371A" w:rsidP="0001371A">
      <w:pPr>
        <w:pStyle w:val="NoSpacing"/>
        <w:ind w:firstLine="120"/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American History courses must teach and assess the following core objectives:</w:t>
      </w:r>
    </w:p>
    <w:p w14:paraId="591AC26A" w14:textId="4B143AA5" w:rsidR="0001371A" w:rsidRPr="000473E1" w:rsidRDefault="0001371A" w:rsidP="0001371A">
      <w:pPr>
        <w:pStyle w:val="NoSpacing"/>
        <w:ind w:left="120"/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Critical Thinking; Communication; Social Responsibility</w:t>
      </w:r>
      <w:r>
        <w:rPr>
          <w:rFonts w:ascii="Times New Roman" w:hAnsi="Times New Roman" w:cs="Times New Roman"/>
        </w:rPr>
        <w:t xml:space="preserve"> (Intercultural Knowledge)</w:t>
      </w:r>
      <w:r w:rsidRPr="000473E1">
        <w:rPr>
          <w:rFonts w:ascii="Times New Roman" w:hAnsi="Times New Roman" w:cs="Times New Roman"/>
        </w:rPr>
        <w:t>; Personal Responsibility</w:t>
      </w:r>
    </w:p>
    <w:p w14:paraId="72A13944" w14:textId="77777777" w:rsidR="0001371A" w:rsidRPr="000473E1" w:rsidRDefault="0001371A" w:rsidP="0001371A">
      <w:pPr>
        <w:pStyle w:val="NoSpacing"/>
        <w:rPr>
          <w:rFonts w:ascii="Times New Roman" w:hAnsi="Times New Roman" w:cs="Times New Roman"/>
        </w:rPr>
      </w:pPr>
    </w:p>
    <w:p w14:paraId="2E1EE0F6" w14:textId="0795C0B4" w:rsidR="0001371A" w:rsidRPr="000473E1" w:rsidRDefault="0001371A" w:rsidP="0001371A">
      <w:pPr>
        <w:pStyle w:val="NoSpacing"/>
        <w:ind w:left="120"/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For HIST 1</w:t>
      </w:r>
      <w:r w:rsidR="00410745">
        <w:rPr>
          <w:rFonts w:ascii="Times New Roman" w:hAnsi="Times New Roman" w:cs="Times New Roman"/>
        </w:rPr>
        <w:t>1</w:t>
      </w:r>
      <w:bookmarkStart w:id="0" w:name="_GoBack"/>
      <w:bookmarkEnd w:id="0"/>
      <w:r w:rsidRPr="000473E1">
        <w:rPr>
          <w:rFonts w:ascii="Times New Roman" w:hAnsi="Times New Roman" w:cs="Times New Roman"/>
        </w:rPr>
        <w:t xml:space="preserve">33, </w:t>
      </w:r>
      <w:r w:rsidRPr="000473E1">
        <w:rPr>
          <w:rFonts w:ascii="Times New Roman" w:hAnsi="Times New Roman" w:cs="Times New Roman"/>
          <w:b/>
        </w:rPr>
        <w:t>all four criteria are measured through a critical writing assignment</w:t>
      </w:r>
      <w:r w:rsidRPr="000473E1">
        <w:rPr>
          <w:rFonts w:ascii="Times New Roman" w:hAnsi="Times New Roman" w:cs="Times New Roman"/>
        </w:rPr>
        <w:t>, which may include one or more of the following:</w:t>
      </w:r>
    </w:p>
    <w:p w14:paraId="71A90F90" w14:textId="77777777" w:rsidR="0001371A" w:rsidRPr="000473E1" w:rsidRDefault="0001371A" w:rsidP="0001371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Substantial essay exam question;</w:t>
      </w:r>
    </w:p>
    <w:p w14:paraId="7DC6EB1D" w14:textId="77777777" w:rsidR="0001371A" w:rsidRPr="000473E1" w:rsidRDefault="0001371A" w:rsidP="0001371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A critical and analytical book review;</w:t>
      </w:r>
    </w:p>
    <w:p w14:paraId="5336B5A3" w14:textId="77777777" w:rsidR="0001371A" w:rsidRPr="000473E1" w:rsidRDefault="0001371A" w:rsidP="0001371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A research paper or project; or</w:t>
      </w:r>
    </w:p>
    <w:p w14:paraId="74E32306" w14:textId="77777777" w:rsidR="0001371A" w:rsidRPr="000473E1" w:rsidRDefault="0001371A" w:rsidP="0001371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Other appropriate assignment as determined by the course professor</w:t>
      </w:r>
    </w:p>
    <w:p w14:paraId="48C3A433" w14:textId="77777777" w:rsidR="0001371A" w:rsidRPr="000473E1" w:rsidRDefault="0001371A" w:rsidP="0001371A">
      <w:pPr>
        <w:pStyle w:val="NoSpacing"/>
        <w:ind w:left="1440"/>
        <w:rPr>
          <w:rFonts w:ascii="Times New Roman" w:hAnsi="Times New Roman" w:cs="Times New Roman"/>
        </w:rPr>
      </w:pPr>
      <w:r w:rsidRPr="000473E1">
        <w:rPr>
          <w:rFonts w:ascii="Times New Roman" w:hAnsi="Times New Roman" w:cs="Times New Roman"/>
        </w:rPr>
        <w:t>{</w:t>
      </w:r>
      <w:r w:rsidRPr="0001371A">
        <w:rPr>
          <w:rFonts w:ascii="Times New Roman" w:hAnsi="Times New Roman" w:cs="Times New Roman"/>
          <w:b/>
        </w:rPr>
        <w:t>See attached Discussion/Papers Scoring Rubric for each of the four criteria</w:t>
      </w:r>
      <w:r w:rsidRPr="000473E1">
        <w:rPr>
          <w:rFonts w:ascii="Times New Roman" w:hAnsi="Times New Roman" w:cs="Times New Roman"/>
        </w:rPr>
        <w:t>}.</w:t>
      </w:r>
    </w:p>
    <w:p w14:paraId="147F1EA8" w14:textId="6BC7DC9C" w:rsidR="0001371A" w:rsidRDefault="0001371A" w:rsidP="0001371A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14:paraId="6B0DA75B" w14:textId="2D1B6287" w:rsidR="00E470E4" w:rsidRPr="0001371A" w:rsidRDefault="00E470E4" w:rsidP="009D5948">
      <w:pPr>
        <w:pStyle w:val="Heading3"/>
        <w:rPr>
          <w:rFonts w:ascii="Times New Roman" w:hAnsi="Times New Roman" w:cs="Times New Roman"/>
          <w:sz w:val="22"/>
          <w:szCs w:val="22"/>
          <w:u w:val="single"/>
        </w:rPr>
      </w:pPr>
      <w:r w:rsidRPr="0001371A">
        <w:rPr>
          <w:rFonts w:ascii="Times New Roman" w:hAnsi="Times New Roman" w:cs="Times New Roman"/>
          <w:sz w:val="22"/>
          <w:szCs w:val="22"/>
          <w:u w:val="single"/>
        </w:rPr>
        <w:t>Grading</w:t>
      </w:r>
    </w:p>
    <w:p w14:paraId="1E4BF993" w14:textId="77777777" w:rsidR="00E470E4" w:rsidRP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 xml:space="preserve">Syllabus Quiz = 2% </w:t>
      </w:r>
    </w:p>
    <w:p w14:paraId="6124E635" w14:textId="77777777" w:rsid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 xml:space="preserve">Exam 1 = 20% </w:t>
      </w:r>
    </w:p>
    <w:p w14:paraId="2586BF64" w14:textId="77777777" w:rsid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 xml:space="preserve">Primary Source Analyses: 18% </w:t>
      </w:r>
    </w:p>
    <w:p w14:paraId="08B1B913" w14:textId="77777777" w:rsid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 xml:space="preserve">Exam 2 = 23% </w:t>
      </w:r>
    </w:p>
    <w:p w14:paraId="4C8C1039" w14:textId="77777777" w:rsid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 xml:space="preserve">Reading quizzes = 10% </w:t>
      </w:r>
    </w:p>
    <w:p w14:paraId="0E9FB208" w14:textId="34573B97" w:rsidR="00E470E4" w:rsidRDefault="00E470E4" w:rsidP="009D5948">
      <w:pPr>
        <w:pStyle w:val="Heading3"/>
        <w:rPr>
          <w:rFonts w:ascii="Times New Roman" w:hAnsi="Times New Roman" w:cs="Times New Roman"/>
          <w:b w:val="0"/>
        </w:rPr>
      </w:pPr>
      <w:r w:rsidRPr="00E470E4">
        <w:rPr>
          <w:rFonts w:ascii="Times New Roman" w:hAnsi="Times New Roman" w:cs="Times New Roman"/>
          <w:b w:val="0"/>
        </w:rPr>
        <w:t>Exam 3 = 27%</w:t>
      </w:r>
    </w:p>
    <w:p w14:paraId="1195E461" w14:textId="77777777" w:rsidR="00E470E4" w:rsidRPr="00E470E4" w:rsidRDefault="00E470E4" w:rsidP="009D5948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</w:p>
    <w:p w14:paraId="1A34070D" w14:textId="4980BE34" w:rsidR="0089076E" w:rsidRPr="0001371A" w:rsidRDefault="004A03F7" w:rsidP="009D5948">
      <w:pPr>
        <w:pStyle w:val="Heading3"/>
        <w:rPr>
          <w:rFonts w:ascii="Times New Roman" w:hAnsi="Times New Roman" w:cs="Times New Roman"/>
          <w:sz w:val="22"/>
          <w:szCs w:val="22"/>
          <w:u w:val="single"/>
        </w:rPr>
      </w:pPr>
      <w:r w:rsidRPr="0001371A">
        <w:rPr>
          <w:rFonts w:ascii="Times New Roman" w:hAnsi="Times New Roman" w:cs="Times New Roman"/>
          <w:sz w:val="22"/>
          <w:szCs w:val="22"/>
          <w:u w:val="single"/>
        </w:rPr>
        <w:t>Texts:</w:t>
      </w:r>
      <w:r w:rsidR="009D5948" w:rsidRPr="0001371A">
        <w:rPr>
          <w:rFonts w:ascii="Times New Roman" w:hAnsi="Times New Roman" w:cs="Times New Roman"/>
          <w:sz w:val="22"/>
          <w:szCs w:val="22"/>
          <w:u w:val="single"/>
        </w:rPr>
        <w:t xml:space="preserve"> Varies per instructor</w:t>
      </w:r>
    </w:p>
    <w:p w14:paraId="74477C41" w14:textId="2B5F68C4" w:rsidR="009D5948" w:rsidRDefault="009D5948" w:rsidP="009D5948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9D5948">
        <w:rPr>
          <w:rFonts w:ascii="Times New Roman" w:hAnsi="Times New Roman" w:cs="Times New Roman"/>
          <w:b w:val="0"/>
          <w:sz w:val="22"/>
          <w:szCs w:val="22"/>
        </w:rPr>
        <w:t>Locke and Wright, eds., The American Yawp, Vol. 1: To 1877</w:t>
      </w:r>
    </w:p>
    <w:p w14:paraId="0642F7E8" w14:textId="522D2472" w:rsidR="0001371A" w:rsidRDefault="0001371A">
      <w:pPr>
        <w:rPr>
          <w:rFonts w:ascii="Times New Roman" w:eastAsia="Georgia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14:paraId="28DC06DA" w14:textId="77777777" w:rsidR="0001371A" w:rsidRDefault="0001371A" w:rsidP="009D5948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</w:p>
    <w:p w14:paraId="6099F8A7" w14:textId="0DE512F6" w:rsidR="009D5948" w:rsidRDefault="009D5948" w:rsidP="009D5948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</w:p>
    <w:p w14:paraId="28151740" w14:textId="6E7C49C5" w:rsidR="009D5948" w:rsidRPr="0001371A" w:rsidRDefault="00E470E4" w:rsidP="009D5948">
      <w:pPr>
        <w:pStyle w:val="Heading3"/>
        <w:rPr>
          <w:rFonts w:ascii="Times New Roman" w:hAnsi="Times New Roman" w:cs="Times New Roman"/>
          <w:sz w:val="22"/>
          <w:szCs w:val="22"/>
          <w:u w:val="single"/>
        </w:rPr>
      </w:pPr>
      <w:r w:rsidRPr="0001371A">
        <w:rPr>
          <w:rFonts w:ascii="Times New Roman" w:hAnsi="Times New Roman" w:cs="Times New Roman"/>
          <w:sz w:val="22"/>
          <w:szCs w:val="22"/>
          <w:u w:val="single"/>
        </w:rPr>
        <w:t>Content Covered</w:t>
      </w:r>
    </w:p>
    <w:p w14:paraId="55F2F098" w14:textId="77777777" w:rsidR="00E470E4" w:rsidRDefault="00E470E4" w:rsidP="009D5948">
      <w:pPr>
        <w:pStyle w:val="Heading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135"/>
        <w:gridCol w:w="3690"/>
      </w:tblGrid>
      <w:tr w:rsidR="009D5948" w14:paraId="2C9BBBCB" w14:textId="77777777" w:rsidTr="00E470E4">
        <w:tc>
          <w:tcPr>
            <w:tcW w:w="1135" w:type="dxa"/>
          </w:tcPr>
          <w:p w14:paraId="496F1DB2" w14:textId="6DECF84B" w:rsidR="009D5948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Week</w:t>
            </w:r>
          </w:p>
        </w:tc>
        <w:tc>
          <w:tcPr>
            <w:tcW w:w="3690" w:type="dxa"/>
          </w:tcPr>
          <w:p w14:paraId="46D320BD" w14:textId="0353D9E9" w:rsidR="009D5948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Topic</w:t>
            </w:r>
          </w:p>
        </w:tc>
      </w:tr>
      <w:tr w:rsidR="009D5948" w14:paraId="1B025D09" w14:textId="77777777" w:rsidTr="00E470E4">
        <w:tc>
          <w:tcPr>
            <w:tcW w:w="1135" w:type="dxa"/>
          </w:tcPr>
          <w:p w14:paraId="6D801902" w14:textId="543B8D51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14:paraId="664C5FC1" w14:textId="2F8D39E6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Indigenous America</w:t>
            </w:r>
          </w:p>
        </w:tc>
      </w:tr>
      <w:tr w:rsidR="009D5948" w14:paraId="2B373EB5" w14:textId="77777777" w:rsidTr="00E470E4">
        <w:tc>
          <w:tcPr>
            <w:tcW w:w="1135" w:type="dxa"/>
          </w:tcPr>
          <w:p w14:paraId="44B7E7A7" w14:textId="57F2ED37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14:paraId="5E3ED326" w14:textId="111D2C77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Colliding Cultures</w:t>
            </w:r>
          </w:p>
        </w:tc>
      </w:tr>
      <w:tr w:rsidR="009D5948" w14:paraId="5ACF9178" w14:textId="77777777" w:rsidTr="00E470E4">
        <w:tc>
          <w:tcPr>
            <w:tcW w:w="1135" w:type="dxa"/>
          </w:tcPr>
          <w:p w14:paraId="016D80CC" w14:textId="273F992A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14:paraId="60F2B9D2" w14:textId="22D401F7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British North America</w:t>
            </w:r>
          </w:p>
        </w:tc>
      </w:tr>
      <w:tr w:rsidR="009D5948" w14:paraId="59382C7F" w14:textId="77777777" w:rsidTr="00E470E4">
        <w:tc>
          <w:tcPr>
            <w:tcW w:w="1135" w:type="dxa"/>
          </w:tcPr>
          <w:p w14:paraId="680C8846" w14:textId="3ED25EDC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14:paraId="43D4E3E9" w14:textId="6784E396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Colonial Society</w:t>
            </w:r>
          </w:p>
        </w:tc>
      </w:tr>
      <w:tr w:rsidR="009D5948" w14:paraId="46549C78" w14:textId="77777777" w:rsidTr="00E470E4">
        <w:tc>
          <w:tcPr>
            <w:tcW w:w="1135" w:type="dxa"/>
          </w:tcPr>
          <w:p w14:paraId="5B0FEF95" w14:textId="701BD0F3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14:paraId="0D67131B" w14:textId="6B778A18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The American Revolution</w:t>
            </w:r>
          </w:p>
        </w:tc>
      </w:tr>
      <w:tr w:rsidR="009D5948" w14:paraId="21DB7877" w14:textId="77777777" w:rsidTr="00E470E4">
        <w:tc>
          <w:tcPr>
            <w:tcW w:w="1135" w:type="dxa"/>
          </w:tcPr>
          <w:p w14:paraId="37038122" w14:textId="63F9AC62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14:paraId="1C7DD184" w14:textId="20F67937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New Nation</w:t>
            </w:r>
          </w:p>
        </w:tc>
      </w:tr>
      <w:tr w:rsidR="009D5948" w14:paraId="65814137" w14:textId="77777777" w:rsidTr="00E470E4">
        <w:tc>
          <w:tcPr>
            <w:tcW w:w="1135" w:type="dxa"/>
          </w:tcPr>
          <w:p w14:paraId="7BA939F4" w14:textId="2A94E3D6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14:paraId="262145D8" w14:textId="05C02A2E" w:rsidR="009D5948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Early Republic</w:t>
            </w:r>
          </w:p>
        </w:tc>
      </w:tr>
      <w:tr w:rsidR="00E470E4" w14:paraId="6CAF6800" w14:textId="77777777" w:rsidTr="00E470E4">
        <w:tc>
          <w:tcPr>
            <w:tcW w:w="1135" w:type="dxa"/>
          </w:tcPr>
          <w:p w14:paraId="4E14C08F" w14:textId="381EE9C6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14:paraId="0D2C0458" w14:textId="3B7C6E7C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Market Revolution</w:t>
            </w:r>
          </w:p>
        </w:tc>
      </w:tr>
      <w:tr w:rsidR="00E470E4" w14:paraId="35C51D82" w14:textId="77777777" w:rsidTr="00E470E4">
        <w:tc>
          <w:tcPr>
            <w:tcW w:w="1135" w:type="dxa"/>
          </w:tcPr>
          <w:p w14:paraId="2035C582" w14:textId="2FA76C15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14:paraId="49E6C94B" w14:textId="0660EED8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Growth of Democracy</w:t>
            </w:r>
          </w:p>
        </w:tc>
      </w:tr>
      <w:tr w:rsidR="00E470E4" w14:paraId="4DC3EBE2" w14:textId="77777777" w:rsidTr="00E470E4">
        <w:tc>
          <w:tcPr>
            <w:tcW w:w="1135" w:type="dxa"/>
          </w:tcPr>
          <w:p w14:paraId="6609E734" w14:textId="4CAB1A52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14:paraId="24F7B412" w14:textId="7BA42E60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Religion and Reform</w:t>
            </w:r>
          </w:p>
        </w:tc>
      </w:tr>
      <w:tr w:rsidR="00E470E4" w14:paraId="54DCE967" w14:textId="77777777" w:rsidTr="00E470E4">
        <w:tc>
          <w:tcPr>
            <w:tcW w:w="1135" w:type="dxa"/>
          </w:tcPr>
          <w:p w14:paraId="703D12AB" w14:textId="206AA7D3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14:paraId="72021497" w14:textId="795F4752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Cotton Revolution</w:t>
            </w:r>
          </w:p>
        </w:tc>
      </w:tr>
      <w:tr w:rsidR="00E470E4" w14:paraId="3E5F028B" w14:textId="77777777" w:rsidTr="00E470E4">
        <w:tc>
          <w:tcPr>
            <w:tcW w:w="1135" w:type="dxa"/>
          </w:tcPr>
          <w:p w14:paraId="39F2FAB2" w14:textId="514C9C31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14:paraId="3988562E" w14:textId="68529723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Manifest Destiny</w:t>
            </w:r>
          </w:p>
        </w:tc>
      </w:tr>
      <w:tr w:rsidR="00E470E4" w14:paraId="0F666294" w14:textId="77777777" w:rsidTr="00E470E4">
        <w:tc>
          <w:tcPr>
            <w:tcW w:w="1135" w:type="dxa"/>
          </w:tcPr>
          <w:p w14:paraId="5DF1748C" w14:textId="3077E822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690" w:type="dxa"/>
          </w:tcPr>
          <w:p w14:paraId="131107D6" w14:textId="7A329308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Sectional Crisis</w:t>
            </w:r>
          </w:p>
        </w:tc>
      </w:tr>
      <w:tr w:rsidR="00E470E4" w14:paraId="78094E5E" w14:textId="77777777" w:rsidTr="00E470E4">
        <w:tc>
          <w:tcPr>
            <w:tcW w:w="1135" w:type="dxa"/>
          </w:tcPr>
          <w:p w14:paraId="65E08654" w14:textId="1C91996C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3690" w:type="dxa"/>
          </w:tcPr>
          <w:p w14:paraId="718E380D" w14:textId="18B2C08D" w:rsidR="00E470E4" w:rsidRPr="00E470E4" w:rsidRDefault="00E470E4" w:rsidP="009D5948">
            <w:pPr>
              <w:pStyle w:val="Heading3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70E4">
              <w:rPr>
                <w:rFonts w:ascii="Times New Roman" w:hAnsi="Times New Roman" w:cs="Times New Roman"/>
                <w:b w:val="0"/>
                <w:sz w:val="22"/>
                <w:szCs w:val="22"/>
              </w:rPr>
              <w:t>The Civil War</w:t>
            </w:r>
          </w:p>
        </w:tc>
      </w:tr>
    </w:tbl>
    <w:p w14:paraId="58E8613C" w14:textId="1BFFA014" w:rsidR="00627843" w:rsidRDefault="00627843" w:rsidP="00E470E4">
      <w:pPr>
        <w:rPr>
          <w:rFonts w:ascii="Times New Roman" w:hAnsi="Times New Roman" w:cs="Times New Roman"/>
          <w:b/>
        </w:rPr>
      </w:pPr>
    </w:p>
    <w:p w14:paraId="38ACF2A9" w14:textId="5DE61D9A" w:rsidR="0001371A" w:rsidRDefault="0001371A" w:rsidP="00E470E4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horzAnchor="page" w:tblpX="826" w:tblpY="-73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234"/>
        <w:gridCol w:w="1926"/>
        <w:gridCol w:w="1926"/>
        <w:gridCol w:w="1926"/>
        <w:gridCol w:w="1926"/>
      </w:tblGrid>
      <w:tr w:rsidR="0001371A" w:rsidRPr="000473E1" w14:paraId="51AC165E" w14:textId="77777777" w:rsidTr="00DE2B41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A54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/>
                <w:bCs/>
                <w:color w:val="000000"/>
              </w:rPr>
              <w:lastRenderedPageBreak/>
              <w:t>Discussion Papers Scoring Rubric</w:t>
            </w:r>
          </w:p>
        </w:tc>
      </w:tr>
      <w:tr w:rsidR="0001371A" w:rsidRPr="000473E1" w14:paraId="71DE1A5D" w14:textId="77777777" w:rsidTr="00DE2B41">
        <w:trPr>
          <w:trHeight w:val="30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36C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6D2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EEF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Capstone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5CF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Milestone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C64C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Benchmark</w:t>
            </w:r>
          </w:p>
        </w:tc>
      </w:tr>
      <w:tr w:rsidR="0001371A" w:rsidRPr="000473E1" w14:paraId="2289958E" w14:textId="77777777" w:rsidTr="00DE2B41">
        <w:trPr>
          <w:trHeight w:val="2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49EF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23F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E6E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01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61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23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1</w:t>
            </w:r>
          </w:p>
        </w:tc>
      </w:tr>
      <w:tr w:rsidR="0001371A" w:rsidRPr="000473E1" w14:paraId="732901BC" w14:textId="77777777" w:rsidTr="00DE2B41">
        <w:trPr>
          <w:trHeight w:val="108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92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Critical Thinking:  Explanation of the Issue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14E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30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Clear, strong, comprehensive thesis stated delivering all relevant information necessary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696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Thesis is weak or flawed but present to the extent that it is not impeded by omissions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12EF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Thesis is more implied than clear or is at the end; the thesis may leave some terms undefined, ambiguities unexplored, and/or backgrounds unknown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78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No clear thesis or the thesis is stated without clarification or description</w:t>
            </w:r>
          </w:p>
        </w:tc>
      </w:tr>
      <w:tr w:rsidR="0001371A" w:rsidRPr="000473E1" w14:paraId="7855270A" w14:textId="77777777" w:rsidTr="00DE2B41">
        <w:trPr>
          <w:trHeight w:val="123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0F6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Critical Thinking:  Use of Evidence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3FE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AB6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Appropriate sources (namely primary (4) but also secondary) present with appropriate analysis/interpretation and relation to thesis, meaning that there is enough interpretation and evaluation to develop a comprehensive analysis while also considering others' points of view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DE0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Appropriate sources present (3) but without appropriate analysis/interpretation and relation to thesis.  There is only some interpretation and evaluation to develop a comprehensive analysis and/or there is only some consideration of others' points of view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856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Few sources present (2) (or use of only secondary sources) and/or without appropriate analysis/interpretation in relation to thesis.  There is little interpretation and evaluation to develop a comprehensive analysis and/or there is little consideration of others' points of view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C8A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Few sources present (1) (or use of only secondary sources) and/or without appropriate analysis/interpretation in relation to thesis.  There is little interpretation and evaluation to develop a comprehensive analysis and/or there is little consideration of others' points of view</w:t>
            </w:r>
          </w:p>
        </w:tc>
      </w:tr>
      <w:tr w:rsidR="0001371A" w:rsidRPr="000473E1" w14:paraId="3112A3D4" w14:textId="77777777" w:rsidTr="00DE2B41">
        <w:trPr>
          <w:trHeight w:val="8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3D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Critical Thinking:  Conclusion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5F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FBA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Conclusion is logical and reflects the student's informed evaluation of the topic and sources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3DF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Conclusion is logical but weak.  It only partially reflects the student's informed evaluation of the topic and sources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FC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Conclusion present but does not reflect the student's informed evaluation of the topic and sources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98A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>Conclusion confused, oversimplified, or not present</w:t>
            </w:r>
          </w:p>
        </w:tc>
      </w:tr>
      <w:tr w:rsidR="0001371A" w:rsidRPr="000473E1" w14:paraId="6134CC20" w14:textId="77777777" w:rsidTr="00DE2B41">
        <w:trPr>
          <w:trHeight w:val="1337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23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Communication and Writing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61C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578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 xml:space="preserve">Student successfully executes a wide range of conventions specific to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communication and writing, including grammar, spelling, organization, content, presentation, formatting, and style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BD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 xml:space="preserve">Student only partially executes a wide range of conventions specific to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communication and writing, including grammar, spelling, organization, content, presentation, formatting, and style; straightforward language is used to convey the meaning and there may be some errors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8C3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 xml:space="preserve">Conventions specific to communication and writing, including grammar,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spelling, organization, content, presentation, formatting, and style, are basic; basic language is used to convey the meaning and there may be many errors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951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 xml:space="preserve">Attempts to use the basic system of conventions specific to communication and writing,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including grammar, spelling, organization, content, presentation, formatting, and style, but language and errors impede the meanings being conveyed</w:t>
            </w:r>
          </w:p>
        </w:tc>
      </w:tr>
      <w:tr w:rsidR="0001371A" w:rsidRPr="000473E1" w14:paraId="21FCB6D6" w14:textId="77777777" w:rsidTr="00DE2B41">
        <w:trPr>
          <w:trHeight w:val="134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4F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lastRenderedPageBreak/>
              <w:t>Intercultural Knowledge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69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E7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 xml:space="preserve">Student clearly understands the sources in the context of the times by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d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mons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ing a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ophi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ica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ed</w:t>
            </w:r>
            <w:r w:rsidRPr="000473E1">
              <w:rPr>
                <w:rFonts w:ascii="Rockwell" w:hAnsi="Rockwell" w:cstheme="minorHAnsi"/>
                <w:spacing w:val="-15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unde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rs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anding</w:t>
            </w:r>
            <w:r w:rsidRPr="000473E1">
              <w:rPr>
                <w:rFonts w:ascii="Rockwell" w:hAnsi="Rockwell" w:cstheme="minorHAnsi"/>
                <w:spacing w:val="-18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2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he</w:t>
            </w:r>
            <w:r w:rsidRPr="000473E1">
              <w:rPr>
                <w:rFonts w:ascii="Rockwell" w:hAnsi="Rockwell" w:cstheme="minorHAnsi"/>
                <w:spacing w:val="51"/>
                <w:w w:val="114"/>
              </w:rPr>
              <w:t xml:space="preserve"> 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plexi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</w:t>
            </w:r>
            <w:r w:rsidRPr="000473E1">
              <w:rPr>
                <w:rFonts w:ascii="Rockwell" w:hAnsi="Rockwell" w:cstheme="minorHAnsi"/>
                <w:spacing w:val="-2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20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ele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nts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nt</w:t>
            </w:r>
            <w:r w:rsidRPr="000473E1">
              <w:rPr>
                <w:rFonts w:ascii="Rockwell" w:hAnsi="Rockwell" w:cstheme="minorHAnsi"/>
                <w:spacing w:val="-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>to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be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rs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11"/>
                <w:w w:val="103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no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>e</w:t>
            </w:r>
            <w:r w:rsidRPr="000473E1">
              <w:rPr>
                <w:rFonts w:ascii="Rockwell" w:hAnsi="Rockwell" w:cstheme="minorHAnsi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2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is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29"/>
                <w:w w:val="110"/>
              </w:rPr>
              <w:t>y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v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15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s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w w:val="118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poli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ics,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unica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on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yle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ec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onom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y,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belie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f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s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and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ac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ices</w:t>
            </w:r>
          </w:p>
          <w:p w14:paraId="515A7B09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6C2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 xml:space="preserve">Student partially understands the sources in the context of the time by demonstrating adequate understanding of the 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complexity</w:t>
            </w:r>
            <w:r w:rsidRPr="000473E1">
              <w:rPr>
                <w:rFonts w:ascii="Rockwell" w:hAnsi="Rockwell" w:cstheme="minorHAnsi"/>
                <w:spacing w:val="-2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20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ele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nts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nt</w:t>
            </w:r>
            <w:r w:rsidRPr="000473E1">
              <w:rPr>
                <w:rFonts w:ascii="Rockwell" w:hAnsi="Rockwell" w:cstheme="minorHAnsi"/>
                <w:spacing w:val="-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>to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be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rs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11"/>
                <w:w w:val="103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no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>e</w:t>
            </w:r>
            <w:r w:rsidRPr="000473E1">
              <w:rPr>
                <w:rFonts w:ascii="Rockwell" w:hAnsi="Rockwell" w:cstheme="minorHAnsi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2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is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29"/>
                <w:w w:val="110"/>
              </w:rPr>
              <w:t>y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v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15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s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w w:val="118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poli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ics,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unica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on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yle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ec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onom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y,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belie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f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30"/>
                <w:w w:val="109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and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ac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ices</w:t>
            </w:r>
          </w:p>
          <w:p w14:paraId="7D5755D2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615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 xml:space="preserve">Student shows a vague understanding of the sources in the context of the time, demonstrates adequate understanding of the 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plexi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</w:t>
            </w:r>
            <w:r w:rsidRPr="000473E1">
              <w:rPr>
                <w:rFonts w:ascii="Rockwell" w:hAnsi="Rockwell" w:cstheme="minorHAnsi"/>
                <w:spacing w:val="-2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20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ele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nts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nt</w:t>
            </w:r>
            <w:r w:rsidRPr="000473E1">
              <w:rPr>
                <w:rFonts w:ascii="Rockwell" w:hAnsi="Rockwell" w:cstheme="minorHAnsi"/>
                <w:spacing w:val="-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>to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be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rs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11"/>
                <w:w w:val="103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no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>e</w:t>
            </w:r>
            <w:r w:rsidRPr="000473E1">
              <w:rPr>
                <w:rFonts w:ascii="Rockwell" w:hAnsi="Rockwell" w:cstheme="minorHAnsi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2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is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29"/>
                <w:w w:val="110"/>
              </w:rPr>
              <w:t>y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v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15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s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w w:val="118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poli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ics,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unica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on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yle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ec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onom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y,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belie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f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30"/>
                <w:w w:val="109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and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ac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ices, and has difficulties suspending value judgements</w:t>
            </w:r>
          </w:p>
          <w:p w14:paraId="644CF2C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44D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t xml:space="preserve">Student shows little to no understanding of the sources in the context of the time and </w:t>
            </w:r>
            <w:proofErr w:type="gramStart"/>
            <w:r w:rsidRPr="000473E1">
              <w:rPr>
                <w:rFonts w:ascii="Rockwell" w:hAnsi="Rockwell" w:cstheme="minorHAnsi"/>
                <w:color w:val="000000"/>
              </w:rPr>
              <w:t xml:space="preserve">the 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plexi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</w:t>
            </w:r>
            <w:proofErr w:type="gramEnd"/>
            <w:r w:rsidRPr="000473E1">
              <w:rPr>
                <w:rFonts w:ascii="Rockwell" w:hAnsi="Rockwell" w:cstheme="minorHAnsi"/>
                <w:spacing w:val="-2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20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ele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nts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nt</w:t>
            </w:r>
            <w:r w:rsidRPr="000473E1">
              <w:rPr>
                <w:rFonts w:ascii="Rockwell" w:hAnsi="Rockwell" w:cstheme="minorHAnsi"/>
                <w:spacing w:val="-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>to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m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be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rs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of</w:t>
            </w:r>
            <w:r w:rsidRPr="000473E1">
              <w:rPr>
                <w:rFonts w:ascii="Rockwell" w:hAnsi="Rockwell" w:cstheme="minorHAnsi"/>
                <w:spacing w:val="11"/>
                <w:w w:val="103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no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16"/>
                <w:w w:val="110"/>
              </w:rPr>
              <w:t>e</w:t>
            </w:r>
            <w:r w:rsidRPr="000473E1">
              <w:rPr>
                <w:rFonts w:ascii="Rockwell" w:hAnsi="Rockwell" w:cstheme="minorHAnsi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2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</w:t>
            </w:r>
            <w:r w:rsidRPr="000473E1">
              <w:rPr>
                <w:rFonts w:ascii="Rockwell" w:hAnsi="Rockwell" w:cstheme="minorHAnsi"/>
                <w:w w:val="110"/>
              </w:rPr>
              <w:t>n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h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is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o</w:t>
            </w:r>
            <w:r w:rsidRPr="000473E1">
              <w:rPr>
                <w:rFonts w:ascii="Rockwell" w:hAnsi="Rockwell" w:cstheme="minorHAnsi"/>
                <w:spacing w:val="3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29"/>
                <w:w w:val="110"/>
              </w:rPr>
              <w:t>y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v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a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l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u</w:t>
            </w:r>
            <w:r w:rsidRPr="000473E1">
              <w:rPr>
                <w:rFonts w:ascii="Rockwell" w:hAnsi="Rockwell" w:cstheme="minorHAnsi"/>
                <w:spacing w:val="-15"/>
                <w:w w:val="110"/>
              </w:rPr>
              <w:t>e</w:t>
            </w:r>
            <w:r w:rsidRPr="000473E1">
              <w:rPr>
                <w:rFonts w:ascii="Rockwell" w:hAnsi="Rockwell" w:cstheme="minorHAnsi"/>
                <w:spacing w:val="-14"/>
                <w:w w:val="110"/>
              </w:rPr>
              <w:t>s</w:t>
            </w:r>
            <w:r w:rsidRPr="000473E1">
              <w:rPr>
                <w:rFonts w:ascii="Rockwell" w:hAnsi="Rockwell" w:cstheme="minorHAnsi"/>
                <w:w w:val="110"/>
              </w:rPr>
              <w:t>,</w:t>
            </w:r>
            <w:r w:rsidRPr="000473E1">
              <w:rPr>
                <w:rFonts w:ascii="Rockwell" w:hAnsi="Rockwell" w:cstheme="minorHAnsi"/>
                <w:w w:val="118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poli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ics,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c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omm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unica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i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on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yle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ec</w:t>
            </w:r>
            <w:r w:rsidRPr="000473E1">
              <w:rPr>
                <w:rFonts w:ascii="Rockwell" w:hAnsi="Rockwell" w:cstheme="minorHAnsi"/>
                <w:spacing w:val="-13"/>
                <w:w w:val="110"/>
              </w:rPr>
              <w:t>onom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y,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6"/>
                <w:w w:val="110"/>
              </w:rPr>
              <w:t>or</w:t>
            </w:r>
            <w:r w:rsidRPr="000473E1">
              <w:rPr>
                <w:rFonts w:ascii="Rockwell" w:hAnsi="Rockwell" w:cstheme="minorHAnsi"/>
                <w:spacing w:val="1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7"/>
                <w:w w:val="110"/>
              </w:rPr>
              <w:t>belie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f</w:t>
            </w:r>
            <w:r w:rsidRPr="000473E1">
              <w:rPr>
                <w:rFonts w:ascii="Rockwell" w:hAnsi="Rockwell" w:cstheme="minorHAnsi"/>
                <w:spacing w:val="-8"/>
                <w:w w:val="110"/>
              </w:rPr>
              <w:t>s</w:t>
            </w:r>
            <w:r w:rsidRPr="000473E1">
              <w:rPr>
                <w:rFonts w:ascii="Rockwell" w:hAnsi="Rockwell" w:cstheme="minorHAnsi"/>
                <w:spacing w:val="30"/>
                <w:w w:val="109"/>
              </w:rPr>
              <w:t xml:space="preserve"> </w:t>
            </w:r>
            <w:r w:rsidRPr="000473E1">
              <w:rPr>
                <w:rFonts w:ascii="Rockwell" w:hAnsi="Rockwell" w:cstheme="minorHAnsi"/>
                <w:spacing w:val="-9"/>
                <w:w w:val="110"/>
              </w:rPr>
              <w:t>and</w:t>
            </w:r>
            <w:r w:rsidRPr="000473E1">
              <w:rPr>
                <w:rFonts w:ascii="Rockwell" w:hAnsi="Rockwell" w:cstheme="minorHAnsi"/>
                <w:spacing w:val="2"/>
                <w:w w:val="110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p</w:t>
            </w:r>
            <w:r w:rsidRPr="000473E1">
              <w:rPr>
                <w:rFonts w:ascii="Rockwell" w:hAnsi="Rockwell" w:cstheme="minorHAnsi"/>
                <w:spacing w:val="-11"/>
                <w:w w:val="110"/>
              </w:rPr>
              <w:t>r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ac</w:t>
            </w:r>
            <w:r w:rsidRPr="000473E1">
              <w:rPr>
                <w:rFonts w:ascii="Rockwell" w:hAnsi="Rockwell" w:cstheme="minorHAnsi"/>
                <w:spacing w:val="-12"/>
                <w:w w:val="110"/>
              </w:rPr>
              <w:t>t</w:t>
            </w:r>
            <w:r w:rsidRPr="000473E1">
              <w:rPr>
                <w:rFonts w:ascii="Rockwell" w:hAnsi="Rockwell" w:cstheme="minorHAnsi"/>
                <w:spacing w:val="-10"/>
                <w:w w:val="110"/>
              </w:rPr>
              <w:t>ices; has difficulty suspending value judgements</w:t>
            </w:r>
          </w:p>
          <w:p w14:paraId="03E27705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</w:p>
        </w:tc>
      </w:tr>
      <w:tr w:rsidR="0001371A" w:rsidRPr="000473E1" w14:paraId="39925708" w14:textId="77777777" w:rsidTr="00DE2B41">
        <w:trPr>
          <w:trHeight w:val="114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62C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  <w:r w:rsidRPr="000473E1">
              <w:rPr>
                <w:rFonts w:ascii="Rockwell" w:hAnsi="Rockwell" w:cstheme="minorHAnsi"/>
                <w:bCs/>
                <w:color w:val="000000"/>
              </w:rPr>
              <w:t>Personal Responsibilities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C4C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bCs/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242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spacing w:val="-1"/>
              </w:rPr>
              <w:t>Through verbal communication and analysis of the sources, provides</w:t>
            </w:r>
            <w:r w:rsidRPr="000473E1">
              <w:rPr>
                <w:rFonts w:ascii="Rockwell" w:hAnsi="Rockwell" w:cstheme="minorHAnsi"/>
                <w:spacing w:val="-5"/>
              </w:rPr>
              <w:t xml:space="preserve"> </w:t>
            </w:r>
            <w:r w:rsidRPr="000473E1">
              <w:rPr>
                <w:rFonts w:ascii="Rockwell" w:hAnsi="Rockwell" w:cstheme="minorHAnsi"/>
              </w:rPr>
              <w:t>a</w:t>
            </w:r>
            <w:r w:rsidRPr="000473E1">
              <w:rPr>
                <w:rFonts w:ascii="Rockwell" w:hAnsi="Rockwell" w:cstheme="minorHAnsi"/>
                <w:spacing w:val="-4"/>
              </w:rPr>
              <w:t xml:space="preserve"> </w:t>
            </w:r>
            <w:r w:rsidRPr="000473E1">
              <w:rPr>
                <w:rFonts w:ascii="Rockwell" w:hAnsi="Rockwell" w:cstheme="minorHAnsi"/>
              </w:rPr>
              <w:t>deep</w:t>
            </w:r>
            <w:r w:rsidRPr="000473E1">
              <w:rPr>
                <w:rFonts w:ascii="Rockwell" w:hAnsi="Rockwell" w:cstheme="minorHAnsi"/>
                <w:spacing w:val="-4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"/>
              </w:rPr>
              <w:t>understanding</w:t>
            </w:r>
            <w:r w:rsidRPr="000473E1">
              <w:rPr>
                <w:rFonts w:ascii="Rockwell" w:hAnsi="Rockwell" w:cstheme="minorHAnsi"/>
                <w:spacing w:val="-4"/>
              </w:rPr>
              <w:t xml:space="preserve"> </w:t>
            </w:r>
            <w:r w:rsidRPr="000473E1">
              <w:rPr>
                <w:rFonts w:ascii="Rockwell" w:hAnsi="Rockwell" w:cstheme="minorHAnsi"/>
              </w:rPr>
              <w:t>of</w:t>
            </w:r>
            <w:r w:rsidRPr="000473E1">
              <w:rPr>
                <w:rFonts w:ascii="Rockwell" w:hAnsi="Rockwell" w:cstheme="minorHAnsi"/>
                <w:spacing w:val="16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"/>
              </w:rPr>
              <w:t>multiple</w:t>
            </w:r>
            <w:r w:rsidRPr="000473E1">
              <w:rPr>
                <w:rFonts w:ascii="Rockwell" w:hAnsi="Rockwell" w:cstheme="minorHAnsi"/>
                <w:spacing w:val="24"/>
                <w:w w:val="99"/>
              </w:rPr>
              <w:t xml:space="preserve"> </w:t>
            </w:r>
            <w:r w:rsidRPr="000473E1">
              <w:rPr>
                <w:rFonts w:ascii="Rockwell" w:hAnsi="Rockwell" w:cstheme="minorHAnsi"/>
                <w:spacing w:val="-2"/>
              </w:rPr>
              <w:t>worldviews,</w:t>
            </w:r>
            <w:r w:rsidRPr="000473E1">
              <w:rPr>
                <w:rFonts w:ascii="Rockwell" w:hAnsi="Rockwell" w:cstheme="minorHAnsi"/>
                <w:spacing w:val="-7"/>
              </w:rPr>
              <w:t xml:space="preserve"> </w:t>
            </w:r>
            <w:r w:rsidRPr="000473E1">
              <w:rPr>
                <w:rFonts w:ascii="Rockwell" w:hAnsi="Rockwell" w:cstheme="minorHAnsi"/>
                <w:spacing w:val="-2"/>
              </w:rPr>
              <w:t>experiences,</w:t>
            </w:r>
            <w:r w:rsidRPr="000473E1">
              <w:rPr>
                <w:rFonts w:ascii="Rockwell" w:hAnsi="Rockwell" w:cstheme="minorHAnsi"/>
                <w:spacing w:val="-7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"/>
              </w:rPr>
              <w:lastRenderedPageBreak/>
              <w:t>and</w:t>
            </w:r>
            <w:r w:rsidRPr="000473E1">
              <w:rPr>
                <w:rFonts w:ascii="Rockwell" w:hAnsi="Rockwell" w:cstheme="minorHAnsi"/>
                <w:spacing w:val="-6"/>
              </w:rPr>
              <w:t xml:space="preserve"> </w:t>
            </w:r>
            <w:r w:rsidRPr="000473E1">
              <w:rPr>
                <w:rFonts w:ascii="Rockwell" w:hAnsi="Rockwell" w:cstheme="minorHAnsi"/>
                <w:spacing w:val="-2"/>
              </w:rPr>
              <w:t>power</w:t>
            </w:r>
            <w:r w:rsidRPr="000473E1">
              <w:rPr>
                <w:rFonts w:ascii="Rockwell" w:hAnsi="Rockwell" w:cstheme="minorHAnsi"/>
                <w:spacing w:val="-7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"/>
              </w:rPr>
              <w:t>structures</w:t>
            </w:r>
            <w:r w:rsidRPr="000473E1">
              <w:rPr>
                <w:rFonts w:ascii="Rockwell" w:hAnsi="Rockwell" w:cstheme="minorHAnsi"/>
                <w:spacing w:val="-7"/>
              </w:rPr>
              <w:t xml:space="preserve"> </w:t>
            </w:r>
            <w:r w:rsidRPr="000473E1">
              <w:rPr>
                <w:rFonts w:ascii="Rockwell" w:hAnsi="Rockwell" w:cstheme="minorHAnsi"/>
                <w:spacing w:val="-1"/>
              </w:rPr>
              <w:t xml:space="preserve">while articulating </w:t>
            </w:r>
            <w:r w:rsidRPr="000473E1">
              <w:rPr>
                <w:rFonts w:ascii="Rockwell" w:hAnsi="Rockwell" w:cstheme="minorHAnsi"/>
                <w:color w:val="000000"/>
              </w:rPr>
              <w:t>a complex understanding of cultural differences in relation to history, values, politics, communication styles, economy, or beliefs and practices, and provides a shared understanding of multiple cultural perspectives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EDD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 xml:space="preserve">Student shows a partial analysis of the sources through verbal communication; partial understanding of multiple world views; a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partial understanding of cultural differences in relation to history, values, politics, communication styles, economy, or beliefs and practices, and provides a partial understanding of multiple cultural perspectives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9AB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 xml:space="preserve">Analysis of the </w:t>
            </w:r>
            <w:proofErr w:type="gramStart"/>
            <w:r w:rsidRPr="000473E1">
              <w:rPr>
                <w:rFonts w:ascii="Rockwell" w:hAnsi="Rockwell" w:cstheme="minorHAnsi"/>
                <w:color w:val="000000"/>
              </w:rPr>
              <w:t>sources</w:t>
            </w:r>
            <w:proofErr w:type="gramEnd"/>
            <w:r w:rsidRPr="000473E1">
              <w:rPr>
                <w:rFonts w:ascii="Rockwell" w:hAnsi="Rockwell" w:cstheme="minorHAnsi"/>
                <w:color w:val="000000"/>
              </w:rPr>
              <w:t xml:space="preserve"> actions more implied than stated or vague through verbal communication; vague understanding </w:t>
            </w:r>
            <w:r w:rsidRPr="000473E1">
              <w:rPr>
                <w:rFonts w:ascii="Rockwell" w:hAnsi="Rockwell" w:cstheme="minorHAnsi"/>
                <w:color w:val="000000"/>
              </w:rPr>
              <w:lastRenderedPageBreak/>
              <w:t>of multiple world views; vague articulation or implied understanding of cultural differences in relation to history, values, politics, communication styles, economy, or beliefs and practices, and provides a vague or an implied understanding of multiple cultural perspectives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F74" w14:textId="77777777" w:rsidR="0001371A" w:rsidRPr="000473E1" w:rsidRDefault="0001371A" w:rsidP="00DE2B41">
            <w:pPr>
              <w:jc w:val="center"/>
              <w:rPr>
                <w:rFonts w:ascii="Rockwell" w:hAnsi="Rockwell" w:cstheme="minorHAnsi"/>
                <w:color w:val="000000"/>
              </w:rPr>
            </w:pPr>
            <w:r w:rsidRPr="000473E1">
              <w:rPr>
                <w:rFonts w:ascii="Rockwell" w:hAnsi="Rockwell" w:cstheme="minorHAnsi"/>
                <w:color w:val="000000"/>
              </w:rPr>
              <w:lastRenderedPageBreak/>
              <w:t>Relation of values to actions not addressed</w:t>
            </w:r>
          </w:p>
        </w:tc>
      </w:tr>
    </w:tbl>
    <w:p w14:paraId="600A7F79" w14:textId="77777777" w:rsidR="0001371A" w:rsidRDefault="0001371A" w:rsidP="00E470E4">
      <w:pPr>
        <w:rPr>
          <w:rFonts w:ascii="Times New Roman" w:hAnsi="Times New Roman" w:cs="Times New Roman"/>
          <w:b/>
        </w:rPr>
      </w:pPr>
    </w:p>
    <w:sectPr w:rsidR="0001371A" w:rsidSect="009D5948"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DF2"/>
    <w:multiLevelType w:val="hybridMultilevel"/>
    <w:tmpl w:val="62A0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22A0"/>
    <w:multiLevelType w:val="hybridMultilevel"/>
    <w:tmpl w:val="F448FBCC"/>
    <w:lvl w:ilvl="0" w:tplc="4F6AE690">
      <w:numFmt w:val="bullet"/>
      <w:lvlText w:val="•"/>
      <w:lvlJc w:val="left"/>
      <w:pPr>
        <w:ind w:left="645" w:hanging="219"/>
      </w:pPr>
      <w:rPr>
        <w:rFonts w:ascii="Arial" w:eastAsia="Arial" w:hAnsi="Arial" w:cs="Arial" w:hint="default"/>
        <w:i/>
        <w:w w:val="141"/>
        <w:sz w:val="21"/>
        <w:szCs w:val="21"/>
      </w:rPr>
    </w:lvl>
    <w:lvl w:ilvl="1" w:tplc="CCFEA03E">
      <w:numFmt w:val="bullet"/>
      <w:lvlText w:val="•"/>
      <w:lvlJc w:val="left"/>
      <w:pPr>
        <w:ind w:left="1534" w:hanging="219"/>
      </w:pPr>
      <w:rPr>
        <w:rFonts w:hint="default"/>
      </w:rPr>
    </w:lvl>
    <w:lvl w:ilvl="2" w:tplc="F0C0AAB0">
      <w:numFmt w:val="bullet"/>
      <w:lvlText w:val="•"/>
      <w:lvlJc w:val="left"/>
      <w:pPr>
        <w:ind w:left="2428" w:hanging="219"/>
      </w:pPr>
      <w:rPr>
        <w:rFonts w:hint="default"/>
      </w:rPr>
    </w:lvl>
    <w:lvl w:ilvl="3" w:tplc="D0FCDEAC">
      <w:numFmt w:val="bullet"/>
      <w:lvlText w:val="•"/>
      <w:lvlJc w:val="left"/>
      <w:pPr>
        <w:ind w:left="3322" w:hanging="219"/>
      </w:pPr>
      <w:rPr>
        <w:rFonts w:hint="default"/>
      </w:rPr>
    </w:lvl>
    <w:lvl w:ilvl="4" w:tplc="2DF43A42">
      <w:numFmt w:val="bullet"/>
      <w:lvlText w:val="•"/>
      <w:lvlJc w:val="left"/>
      <w:pPr>
        <w:ind w:left="4216" w:hanging="219"/>
      </w:pPr>
      <w:rPr>
        <w:rFonts w:hint="default"/>
      </w:rPr>
    </w:lvl>
    <w:lvl w:ilvl="5" w:tplc="77BABAC2">
      <w:numFmt w:val="bullet"/>
      <w:lvlText w:val="•"/>
      <w:lvlJc w:val="left"/>
      <w:pPr>
        <w:ind w:left="5110" w:hanging="219"/>
      </w:pPr>
      <w:rPr>
        <w:rFonts w:hint="default"/>
      </w:rPr>
    </w:lvl>
    <w:lvl w:ilvl="6" w:tplc="509E39DA">
      <w:numFmt w:val="bullet"/>
      <w:lvlText w:val="•"/>
      <w:lvlJc w:val="left"/>
      <w:pPr>
        <w:ind w:left="6004" w:hanging="219"/>
      </w:pPr>
      <w:rPr>
        <w:rFonts w:hint="default"/>
      </w:rPr>
    </w:lvl>
    <w:lvl w:ilvl="7" w:tplc="D6E24ACE">
      <w:numFmt w:val="bullet"/>
      <w:lvlText w:val="•"/>
      <w:lvlJc w:val="left"/>
      <w:pPr>
        <w:ind w:left="6898" w:hanging="219"/>
      </w:pPr>
      <w:rPr>
        <w:rFonts w:hint="default"/>
      </w:rPr>
    </w:lvl>
    <w:lvl w:ilvl="8" w:tplc="2E4A4A32">
      <w:numFmt w:val="bullet"/>
      <w:lvlText w:val="•"/>
      <w:lvlJc w:val="left"/>
      <w:pPr>
        <w:ind w:left="7792" w:hanging="219"/>
      </w:pPr>
      <w:rPr>
        <w:rFonts w:hint="default"/>
      </w:rPr>
    </w:lvl>
  </w:abstractNum>
  <w:abstractNum w:abstractNumId="2" w15:restartNumberingAfterBreak="0">
    <w:nsid w:val="58B323A7"/>
    <w:multiLevelType w:val="hybridMultilevel"/>
    <w:tmpl w:val="CCF8D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8B5D65"/>
    <w:multiLevelType w:val="hybridMultilevel"/>
    <w:tmpl w:val="0838A7E6"/>
    <w:lvl w:ilvl="0" w:tplc="EF08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923FE"/>
    <w:multiLevelType w:val="hybridMultilevel"/>
    <w:tmpl w:val="FDFC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19F9"/>
    <w:multiLevelType w:val="hybridMultilevel"/>
    <w:tmpl w:val="14D0B568"/>
    <w:lvl w:ilvl="0" w:tplc="E03CDF3E">
      <w:start w:val="1"/>
      <w:numFmt w:val="decimal"/>
      <w:lvlText w:val="%1"/>
      <w:lvlJc w:val="left"/>
      <w:pPr>
        <w:ind w:left="755" w:hanging="485"/>
      </w:pPr>
      <w:rPr>
        <w:rFonts w:ascii="Georgia" w:eastAsia="Georgia" w:hAnsi="Georgia" w:cs="Georgia" w:hint="default"/>
        <w:b/>
        <w:bCs/>
        <w:w w:val="117"/>
        <w:sz w:val="28"/>
        <w:szCs w:val="28"/>
      </w:rPr>
    </w:lvl>
    <w:lvl w:ilvl="1" w:tplc="F886CB0E">
      <w:numFmt w:val="bullet"/>
      <w:lvlText w:val="•"/>
      <w:lvlJc w:val="left"/>
      <w:pPr>
        <w:ind w:left="1651" w:hanging="485"/>
      </w:pPr>
      <w:rPr>
        <w:rFonts w:hint="default"/>
      </w:rPr>
    </w:lvl>
    <w:lvl w:ilvl="2" w:tplc="6A34DDCA">
      <w:numFmt w:val="bullet"/>
      <w:lvlText w:val="•"/>
      <w:lvlJc w:val="left"/>
      <w:pPr>
        <w:ind w:left="2551" w:hanging="485"/>
      </w:pPr>
      <w:rPr>
        <w:rFonts w:hint="default"/>
      </w:rPr>
    </w:lvl>
    <w:lvl w:ilvl="3" w:tplc="4E601E6A">
      <w:numFmt w:val="bullet"/>
      <w:lvlText w:val="•"/>
      <w:lvlJc w:val="left"/>
      <w:pPr>
        <w:ind w:left="3451" w:hanging="485"/>
      </w:pPr>
      <w:rPr>
        <w:rFonts w:hint="default"/>
      </w:rPr>
    </w:lvl>
    <w:lvl w:ilvl="4" w:tplc="2354C078">
      <w:numFmt w:val="bullet"/>
      <w:lvlText w:val="•"/>
      <w:lvlJc w:val="left"/>
      <w:pPr>
        <w:ind w:left="4351" w:hanging="485"/>
      </w:pPr>
      <w:rPr>
        <w:rFonts w:hint="default"/>
      </w:rPr>
    </w:lvl>
    <w:lvl w:ilvl="5" w:tplc="39E0D96A">
      <w:numFmt w:val="bullet"/>
      <w:lvlText w:val="•"/>
      <w:lvlJc w:val="left"/>
      <w:pPr>
        <w:ind w:left="5251" w:hanging="485"/>
      </w:pPr>
      <w:rPr>
        <w:rFonts w:hint="default"/>
      </w:rPr>
    </w:lvl>
    <w:lvl w:ilvl="6" w:tplc="6E3692B4">
      <w:numFmt w:val="bullet"/>
      <w:lvlText w:val="•"/>
      <w:lvlJc w:val="left"/>
      <w:pPr>
        <w:ind w:left="6151" w:hanging="485"/>
      </w:pPr>
      <w:rPr>
        <w:rFonts w:hint="default"/>
      </w:rPr>
    </w:lvl>
    <w:lvl w:ilvl="7" w:tplc="67AE1510">
      <w:numFmt w:val="bullet"/>
      <w:lvlText w:val="•"/>
      <w:lvlJc w:val="left"/>
      <w:pPr>
        <w:ind w:left="7051" w:hanging="485"/>
      </w:pPr>
      <w:rPr>
        <w:rFonts w:hint="default"/>
      </w:rPr>
    </w:lvl>
    <w:lvl w:ilvl="8" w:tplc="6182531A">
      <w:numFmt w:val="bullet"/>
      <w:lvlText w:val="•"/>
      <w:lvlJc w:val="left"/>
      <w:pPr>
        <w:ind w:left="7951" w:hanging="48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6E"/>
    <w:rsid w:val="0001371A"/>
    <w:rsid w:val="000A1D85"/>
    <w:rsid w:val="00340C70"/>
    <w:rsid w:val="00410745"/>
    <w:rsid w:val="004A03F7"/>
    <w:rsid w:val="00627843"/>
    <w:rsid w:val="008263FF"/>
    <w:rsid w:val="0089076E"/>
    <w:rsid w:val="009D5948"/>
    <w:rsid w:val="00E06C49"/>
    <w:rsid w:val="00E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9CAC"/>
  <w15:docId w15:val="{463BB26D-96DF-4B1D-B96C-07EBCC1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spacing w:before="58"/>
      <w:ind w:left="584" w:hanging="484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0"/>
      <w:ind w:left="218"/>
      <w:outlineLvl w:val="1"/>
    </w:pPr>
    <w:rPr>
      <w:rFonts w:ascii="Cambria" w:eastAsia="Cambria" w:hAnsi="Cambria" w:cs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rFonts w:ascii="Georgia" w:eastAsia="Georgia" w:hAnsi="Georgia" w:cs="Georg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79"/>
      <w:ind w:left="645" w:hanging="21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3"/>
    </w:pPr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62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43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43"/>
    <w:rPr>
      <w:rFonts w:ascii="Century" w:eastAsia="Century" w:hAnsi="Century" w:cs="Centur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43"/>
    <w:rPr>
      <w:rFonts w:ascii="Segoe UI" w:eastAsia="Century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371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Kristen</dc:creator>
  <cp:lastModifiedBy>Garrison, Kristen</cp:lastModifiedBy>
  <cp:revision>5</cp:revision>
  <dcterms:created xsi:type="dcterms:W3CDTF">2022-09-07T19:52:00Z</dcterms:created>
  <dcterms:modified xsi:type="dcterms:W3CDTF">2023-04-25T14:52:00Z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TeX</vt:lpwstr>
  </property>
  <property fmtid="{D5CDD505-2E9C-101B-9397-08002B2CF9AE}" pid="4" name="LastSaved">
    <vt:filetime>2021-04-28T00:00:00Z</vt:filetime>
  </property>
</Properties>
</file>